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2F16" w14:textId="77777777" w:rsidR="0008441A" w:rsidRDefault="0008441A" w:rsidP="008B297F">
      <w:pPr>
        <w:spacing w:after="0" w:line="240" w:lineRule="auto"/>
        <w:rPr>
          <w:rFonts w:ascii="Times New Roman" w:hAnsi="Times New Roman"/>
          <w:b/>
          <w:noProof/>
        </w:rPr>
      </w:pPr>
    </w:p>
    <w:p w14:paraId="37F28473" w14:textId="5103D1DF" w:rsidR="00EF2FD8" w:rsidRDefault="008B297F" w:rsidP="008B297F">
      <w:pPr>
        <w:spacing w:after="0" w:line="240" w:lineRule="auto"/>
        <w:rPr>
          <w:rFonts w:ascii="Times New Roman" w:hAnsi="Times New Roman"/>
          <w:b/>
          <w:noProof/>
        </w:rPr>
      </w:pPr>
      <w:r w:rsidRPr="00DF0333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47B9B4F5" wp14:editId="7D96A7BA">
            <wp:simplePos x="0" y="0"/>
            <wp:positionH relativeFrom="column">
              <wp:posOffset>4867275</wp:posOffset>
            </wp:positionH>
            <wp:positionV relativeFrom="paragraph">
              <wp:posOffset>121285</wp:posOffset>
            </wp:positionV>
            <wp:extent cx="1364615" cy="1381125"/>
            <wp:effectExtent l="0" t="0" r="6985" b="9525"/>
            <wp:wrapNone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D85E8" w14:textId="77777777" w:rsidR="008B297F" w:rsidRDefault="008B297F" w:rsidP="008B297F">
      <w:pPr>
        <w:spacing w:after="0" w:line="240" w:lineRule="auto"/>
        <w:rPr>
          <w:rFonts w:ascii="Times New Roman" w:hAnsi="Times New Roman"/>
          <w:b/>
          <w:noProof/>
        </w:rPr>
      </w:pPr>
    </w:p>
    <w:p w14:paraId="03C46D41" w14:textId="6DB4ED63" w:rsidR="00EB5A49" w:rsidRPr="00DF0333" w:rsidRDefault="00EB5A49" w:rsidP="008B297F">
      <w:pPr>
        <w:spacing w:after="0" w:line="240" w:lineRule="auto"/>
        <w:rPr>
          <w:rFonts w:ascii="Times New Roman" w:hAnsi="Times New Roman"/>
          <w:b/>
          <w:noProof/>
        </w:rPr>
      </w:pPr>
      <w:r w:rsidRPr="00DF0333">
        <w:rPr>
          <w:rFonts w:ascii="Times New Roman" w:hAnsi="Times New Roman"/>
          <w:b/>
          <w:noProof/>
        </w:rPr>
        <w:t>Africa Clean Energy Solutions Limited</w:t>
      </w:r>
    </w:p>
    <w:p w14:paraId="21A01302" w14:textId="77777777" w:rsidR="00EB5A49" w:rsidRPr="00DF0333" w:rsidRDefault="00EB5A49" w:rsidP="008B297F">
      <w:pPr>
        <w:spacing w:after="0" w:line="240" w:lineRule="auto"/>
        <w:rPr>
          <w:rFonts w:ascii="Times New Roman" w:hAnsi="Times New Roman"/>
          <w:noProof/>
        </w:rPr>
      </w:pPr>
      <w:r w:rsidRPr="00DF0333">
        <w:rPr>
          <w:rFonts w:ascii="Times New Roman" w:hAnsi="Times New Roman"/>
          <w:noProof/>
        </w:rPr>
        <w:t>Incorporat</w:t>
      </w:r>
      <w:r w:rsidR="00E77A25" w:rsidRPr="00DF0333">
        <w:rPr>
          <w:rFonts w:ascii="Times New Roman" w:hAnsi="Times New Roman"/>
          <w:noProof/>
        </w:rPr>
        <w:t>ed in the Republic of Mauritius</w:t>
      </w:r>
    </w:p>
    <w:p w14:paraId="1505F6A4" w14:textId="77777777" w:rsidR="00EB5A49" w:rsidRPr="00DF0333" w:rsidRDefault="00EB5A49" w:rsidP="008B297F">
      <w:pPr>
        <w:spacing w:after="0" w:line="240" w:lineRule="auto"/>
        <w:rPr>
          <w:rFonts w:ascii="Times New Roman" w:hAnsi="Times New Roman"/>
          <w:noProof/>
        </w:rPr>
      </w:pPr>
      <w:r w:rsidRPr="00DF0333">
        <w:rPr>
          <w:rFonts w:ascii="Times New Roman" w:hAnsi="Times New Roman"/>
          <w:noProof/>
        </w:rPr>
        <w:t>Reg</w:t>
      </w:r>
      <w:r w:rsidR="00E77A25" w:rsidRPr="00DF0333">
        <w:rPr>
          <w:rFonts w:ascii="Times New Roman" w:hAnsi="Times New Roman"/>
          <w:noProof/>
        </w:rPr>
        <w:t>istration number: 152282 C1/GBL</w:t>
      </w:r>
    </w:p>
    <w:p w14:paraId="20D3ACEC" w14:textId="77777777" w:rsidR="00EB5A49" w:rsidRPr="00DF0333" w:rsidRDefault="00EB5A49" w:rsidP="008B297F">
      <w:pPr>
        <w:spacing w:after="0" w:line="240" w:lineRule="auto"/>
        <w:rPr>
          <w:rFonts w:ascii="Times New Roman" w:hAnsi="Times New Roman"/>
          <w:noProof/>
        </w:rPr>
      </w:pPr>
      <w:r w:rsidRPr="00DF0333">
        <w:rPr>
          <w:rFonts w:ascii="Times New Roman" w:hAnsi="Times New Roman"/>
          <w:noProof/>
        </w:rPr>
        <w:t xml:space="preserve">Having its </w:t>
      </w:r>
      <w:r w:rsidR="00E77A25" w:rsidRPr="00DF0333">
        <w:rPr>
          <w:rFonts w:ascii="Times New Roman" w:hAnsi="Times New Roman"/>
          <w:noProof/>
        </w:rPr>
        <w:t xml:space="preserve">registered office </w:t>
      </w:r>
      <w:r w:rsidRPr="00DF0333">
        <w:rPr>
          <w:rFonts w:ascii="Times New Roman" w:hAnsi="Times New Roman"/>
          <w:noProof/>
        </w:rPr>
        <w:t xml:space="preserve">address at </w:t>
      </w:r>
    </w:p>
    <w:p w14:paraId="739DAE2D" w14:textId="77777777" w:rsidR="00EB5A49" w:rsidRPr="00DF0333" w:rsidRDefault="00EB5A49" w:rsidP="008B297F">
      <w:pPr>
        <w:spacing w:after="0" w:line="240" w:lineRule="auto"/>
        <w:rPr>
          <w:rFonts w:ascii="Times New Roman" w:hAnsi="Times New Roman"/>
          <w:noProof/>
        </w:rPr>
      </w:pPr>
      <w:r w:rsidRPr="00DF0333">
        <w:rPr>
          <w:rFonts w:ascii="Times New Roman" w:hAnsi="Times New Roman"/>
          <w:noProof/>
        </w:rPr>
        <w:t>c/o Intercontinental Trust Ltd, Level 3, Alexander House</w:t>
      </w:r>
    </w:p>
    <w:p w14:paraId="032FE964" w14:textId="77777777" w:rsidR="00EB5A49" w:rsidRDefault="00EB5A49" w:rsidP="008B297F">
      <w:pPr>
        <w:spacing w:after="0" w:line="240" w:lineRule="auto"/>
        <w:rPr>
          <w:rFonts w:ascii="Times New Roman" w:hAnsi="Times New Roman"/>
          <w:noProof/>
        </w:rPr>
      </w:pPr>
      <w:r w:rsidRPr="00DF0333">
        <w:rPr>
          <w:rFonts w:ascii="Times New Roman" w:hAnsi="Times New Roman"/>
          <w:noProof/>
        </w:rPr>
        <w:t>35 Cybercity, Ebene 72201, Mauritius</w:t>
      </w:r>
    </w:p>
    <w:p w14:paraId="3815F2D6" w14:textId="47CC519E" w:rsidR="009D7F79" w:rsidRPr="009D7F79" w:rsidRDefault="009D7F79" w:rsidP="008B297F">
      <w:pPr>
        <w:spacing w:after="0" w:line="240" w:lineRule="auto"/>
        <w:contextualSpacing/>
        <w:jc w:val="both"/>
        <w:rPr>
          <w:rFonts w:ascii="Times New Roman" w:hAnsi="Times New Roman"/>
          <w:noProof/>
        </w:rPr>
      </w:pPr>
      <w:r w:rsidRPr="009D7F79">
        <w:rPr>
          <w:rFonts w:ascii="Times New Roman" w:hAnsi="Times New Roman"/>
          <w:noProof/>
        </w:rPr>
        <w:t xml:space="preserve">SEM share code: </w:t>
      </w:r>
      <w:r>
        <w:rPr>
          <w:rFonts w:ascii="Times New Roman" w:hAnsi="Times New Roman"/>
          <w:noProof/>
        </w:rPr>
        <w:t>ACES</w:t>
      </w:r>
      <w:r w:rsidRPr="009D7F79">
        <w:rPr>
          <w:rFonts w:ascii="Times New Roman" w:hAnsi="Times New Roman"/>
          <w:noProof/>
        </w:rPr>
        <w:t>.N0000</w:t>
      </w:r>
    </w:p>
    <w:p w14:paraId="36F6E0AC" w14:textId="0795513E" w:rsidR="009D7F79" w:rsidRPr="00DF0333" w:rsidRDefault="009D7F79" w:rsidP="008B297F">
      <w:pPr>
        <w:spacing w:after="0" w:line="240" w:lineRule="auto"/>
        <w:rPr>
          <w:rFonts w:ascii="Times New Roman" w:hAnsi="Times New Roman"/>
          <w:noProof/>
        </w:rPr>
      </w:pPr>
      <w:r w:rsidRPr="009D7F79">
        <w:rPr>
          <w:rFonts w:ascii="Times New Roman" w:hAnsi="Times New Roman"/>
          <w:noProof/>
        </w:rPr>
        <w:t>ISIN: MU0620N00008</w:t>
      </w:r>
    </w:p>
    <w:p w14:paraId="60194A50" w14:textId="21AD4D1A" w:rsidR="004759EF" w:rsidRPr="00DF0333" w:rsidRDefault="00EB5A49" w:rsidP="008B297F">
      <w:pPr>
        <w:spacing w:after="0" w:line="240" w:lineRule="auto"/>
        <w:rPr>
          <w:rFonts w:ascii="Times New Roman" w:hAnsi="Times New Roman"/>
        </w:rPr>
      </w:pPr>
      <w:r w:rsidRPr="00DF0333">
        <w:rPr>
          <w:rFonts w:ascii="Times New Roman" w:hAnsi="Times New Roman"/>
          <w:noProof/>
        </w:rPr>
        <w:t>(“</w:t>
      </w:r>
      <w:r w:rsidRPr="00DF0333">
        <w:rPr>
          <w:rFonts w:ascii="Times New Roman" w:hAnsi="Times New Roman"/>
          <w:b/>
          <w:noProof/>
        </w:rPr>
        <w:t>ACES</w:t>
      </w:r>
      <w:r w:rsidR="003A7938">
        <w:rPr>
          <w:rFonts w:ascii="Times New Roman" w:hAnsi="Times New Roman"/>
          <w:b/>
          <w:noProof/>
        </w:rPr>
        <w:t xml:space="preserve"> Renewables</w:t>
      </w:r>
      <w:r w:rsidRPr="00DF0333">
        <w:rPr>
          <w:rFonts w:ascii="Times New Roman" w:hAnsi="Times New Roman"/>
          <w:noProof/>
        </w:rPr>
        <w:t>” or the</w:t>
      </w:r>
      <w:r w:rsidRPr="00DF0333">
        <w:rPr>
          <w:rFonts w:ascii="Times New Roman" w:hAnsi="Times New Roman"/>
          <w:b/>
          <w:noProof/>
        </w:rPr>
        <w:t xml:space="preserve"> “company</w:t>
      </w:r>
      <w:r w:rsidRPr="00DF0333">
        <w:rPr>
          <w:rFonts w:ascii="Times New Roman" w:hAnsi="Times New Roman"/>
          <w:noProof/>
        </w:rPr>
        <w:t>”</w:t>
      </w:r>
      <w:r w:rsidR="00FD5CD0">
        <w:rPr>
          <w:rFonts w:ascii="Times New Roman" w:hAnsi="Times New Roman"/>
          <w:noProof/>
        </w:rPr>
        <w:t xml:space="preserve"> or the “</w:t>
      </w:r>
      <w:r w:rsidR="00FD5CD0" w:rsidRPr="00260FC2">
        <w:rPr>
          <w:rFonts w:ascii="Times New Roman" w:hAnsi="Times New Roman"/>
          <w:b/>
          <w:noProof/>
        </w:rPr>
        <w:t>Group</w:t>
      </w:r>
      <w:r w:rsidR="00FD5CD0">
        <w:rPr>
          <w:rFonts w:ascii="Times New Roman" w:hAnsi="Times New Roman"/>
          <w:noProof/>
        </w:rPr>
        <w:t>”</w:t>
      </w:r>
      <w:r w:rsidRPr="00DF0333">
        <w:rPr>
          <w:rFonts w:ascii="Times New Roman" w:hAnsi="Times New Roman"/>
          <w:noProof/>
        </w:rPr>
        <w:t>)</w:t>
      </w:r>
      <w:r w:rsidR="00D15100" w:rsidRPr="00DF0333">
        <w:rPr>
          <w:rFonts w:ascii="Times New Roman" w:hAnsi="Times New Roman"/>
          <w:noProof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4759EF" w:rsidRPr="00DF0333" w14:paraId="7A8466EC" w14:textId="77777777" w:rsidTr="002107A6">
        <w:trPr>
          <w:trHeight w:val="404"/>
        </w:trPr>
        <w:tc>
          <w:tcPr>
            <w:tcW w:w="10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6E7700" w14:textId="77777777" w:rsidR="00B875CD" w:rsidRDefault="00B875CD" w:rsidP="008B297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lang w:val="en-US"/>
              </w:rPr>
            </w:pPr>
          </w:p>
          <w:p w14:paraId="5E11B67C" w14:textId="72786F87" w:rsidR="003A7938" w:rsidRPr="00225D52" w:rsidRDefault="00D2779F" w:rsidP="008B297F">
            <w:pPr>
              <w:spacing w:after="0" w:line="240" w:lineRule="auto"/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 xml:space="preserve">RECENT UPDATES AND </w:t>
            </w:r>
            <w:r w:rsidR="00E44CFE">
              <w:rPr>
                <w:b/>
                <w:lang w:val="en-ZA"/>
              </w:rPr>
              <w:t xml:space="preserve">CHANGES TO THE BOARD </w:t>
            </w:r>
          </w:p>
          <w:p w14:paraId="4544C69E" w14:textId="55FA4DAD" w:rsidR="00D443F8" w:rsidRPr="00DF0333" w:rsidRDefault="00D443F8" w:rsidP="008B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975D70A" w14:textId="61B0EF0B" w:rsidR="00DF46B0" w:rsidRDefault="00697C6B">
      <w:pPr>
        <w:tabs>
          <w:tab w:val="center" w:pos="50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441A">
        <w:rPr>
          <w:rFonts w:ascii="Times New Roman" w:hAnsi="Times New Roman"/>
        </w:rPr>
        <w:br/>
      </w:r>
      <w:r w:rsidR="00C536D7">
        <w:rPr>
          <w:rFonts w:ascii="Times New Roman" w:hAnsi="Times New Roman"/>
        </w:rPr>
        <w:t xml:space="preserve">Since the opening of the markets </w:t>
      </w:r>
      <w:r w:rsidR="007822DA">
        <w:rPr>
          <w:rFonts w:ascii="Times New Roman" w:hAnsi="Times New Roman"/>
        </w:rPr>
        <w:t xml:space="preserve">after </w:t>
      </w:r>
      <w:r w:rsidR="00FD5CD0">
        <w:rPr>
          <w:rFonts w:ascii="Times New Roman" w:hAnsi="Times New Roman"/>
        </w:rPr>
        <w:t xml:space="preserve">the lockdowns related to the </w:t>
      </w:r>
      <w:r w:rsidR="007822DA">
        <w:rPr>
          <w:rFonts w:ascii="Times New Roman" w:hAnsi="Times New Roman"/>
        </w:rPr>
        <w:t>Covi</w:t>
      </w:r>
      <w:r w:rsidR="00DF46B0">
        <w:rPr>
          <w:rFonts w:ascii="Times New Roman" w:hAnsi="Times New Roman"/>
        </w:rPr>
        <w:t>d</w:t>
      </w:r>
      <w:r w:rsidR="00FD5CD0">
        <w:rPr>
          <w:rFonts w:ascii="Times New Roman" w:hAnsi="Times New Roman"/>
        </w:rPr>
        <w:t xml:space="preserve"> pandemic</w:t>
      </w:r>
      <w:r w:rsidR="007822DA">
        <w:rPr>
          <w:rFonts w:ascii="Times New Roman" w:hAnsi="Times New Roman"/>
        </w:rPr>
        <w:t xml:space="preserve"> and the </w:t>
      </w:r>
      <w:r w:rsidR="00DF46B0">
        <w:rPr>
          <w:rFonts w:ascii="Times New Roman" w:hAnsi="Times New Roman"/>
        </w:rPr>
        <w:t>greater concessions granted by the South African Government to the private sector in</w:t>
      </w:r>
      <w:r w:rsidR="007822DA">
        <w:rPr>
          <w:rFonts w:ascii="Times New Roman" w:hAnsi="Times New Roman"/>
        </w:rPr>
        <w:t xml:space="preserve"> the South African energy market, the </w:t>
      </w:r>
      <w:r w:rsidR="00FD5CD0">
        <w:rPr>
          <w:rFonts w:ascii="Times New Roman" w:hAnsi="Times New Roman"/>
        </w:rPr>
        <w:t>c</w:t>
      </w:r>
      <w:r w:rsidR="007822DA">
        <w:rPr>
          <w:rFonts w:ascii="Times New Roman" w:hAnsi="Times New Roman"/>
        </w:rPr>
        <w:t>ompany through it</w:t>
      </w:r>
      <w:r w:rsidR="00DF46B0">
        <w:rPr>
          <w:rFonts w:ascii="Times New Roman" w:hAnsi="Times New Roman"/>
        </w:rPr>
        <w:t>s</w:t>
      </w:r>
      <w:r w:rsidR="007822DA">
        <w:rPr>
          <w:rFonts w:ascii="Times New Roman" w:hAnsi="Times New Roman"/>
        </w:rPr>
        <w:t xml:space="preserve"> subsidiaries have begun to receive increased requests for renewable energy </w:t>
      </w:r>
      <w:r w:rsidR="00DF46B0">
        <w:rPr>
          <w:rFonts w:ascii="Times New Roman" w:hAnsi="Times New Roman"/>
        </w:rPr>
        <w:t xml:space="preserve">solutions and installations </w:t>
      </w:r>
      <w:r w:rsidR="007822DA">
        <w:rPr>
          <w:rFonts w:ascii="Times New Roman" w:hAnsi="Times New Roman"/>
        </w:rPr>
        <w:t xml:space="preserve">from the private sector in South Africa. </w:t>
      </w:r>
    </w:p>
    <w:p w14:paraId="3724E031" w14:textId="5BCF6963" w:rsidR="0010366C" w:rsidRDefault="007822DA" w:rsidP="00DF46B0">
      <w:pPr>
        <w:tabs>
          <w:tab w:val="center" w:pos="50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concentrates on providing renewable energy to the commercial, industrial and mining sectors in South Africa, with a view to build a substantial portfolio of clients </w:t>
      </w:r>
      <w:r w:rsidR="0010366C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Power Purchase</w:t>
      </w:r>
      <w:r w:rsidR="0010366C">
        <w:rPr>
          <w:rFonts w:ascii="Times New Roman" w:hAnsi="Times New Roman"/>
        </w:rPr>
        <w:t xml:space="preserve"> </w:t>
      </w:r>
      <w:r w:rsidR="00FD5CD0">
        <w:rPr>
          <w:rFonts w:ascii="Times New Roman" w:hAnsi="Times New Roman"/>
        </w:rPr>
        <w:t>A</w:t>
      </w:r>
      <w:r w:rsidR="0010366C">
        <w:rPr>
          <w:rFonts w:ascii="Times New Roman" w:hAnsi="Times New Roman"/>
        </w:rPr>
        <w:t xml:space="preserve">greements, which will provide an on </w:t>
      </w:r>
      <w:r w:rsidR="00DF46B0">
        <w:rPr>
          <w:rFonts w:ascii="Times New Roman" w:hAnsi="Times New Roman"/>
        </w:rPr>
        <w:t>-</w:t>
      </w:r>
      <w:r w:rsidR="0010366C">
        <w:rPr>
          <w:rFonts w:ascii="Times New Roman" w:hAnsi="Times New Roman"/>
        </w:rPr>
        <w:t>going positive cash flow.</w:t>
      </w:r>
    </w:p>
    <w:p w14:paraId="6FE26A67" w14:textId="0B8CF792" w:rsidR="0010366C" w:rsidRDefault="0010366C" w:rsidP="007C514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projects in Kenya and Uganda stalled because of </w:t>
      </w:r>
      <w:r w:rsidR="00FD5CD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Covi</w:t>
      </w:r>
      <w:r w:rsidR="00DF46B0">
        <w:rPr>
          <w:rFonts w:ascii="Times New Roman" w:hAnsi="Times New Roman"/>
        </w:rPr>
        <w:t>d</w:t>
      </w:r>
      <w:r w:rsidR="00FD5CD0">
        <w:rPr>
          <w:rFonts w:ascii="Times New Roman" w:hAnsi="Times New Roman"/>
        </w:rPr>
        <w:t xml:space="preserve"> pandemic</w:t>
      </w:r>
      <w:r>
        <w:rPr>
          <w:rFonts w:ascii="Times New Roman" w:hAnsi="Times New Roman"/>
        </w:rPr>
        <w:t xml:space="preserve">, but management is confident that after the Kenyan elections and based on the communication with </w:t>
      </w:r>
      <w:r w:rsidR="00FD5CD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Electricity Regulator in Uganda</w:t>
      </w:r>
      <w:r w:rsidR="00FD5C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these projects will make positive progress in the foreseeable future.</w:t>
      </w:r>
    </w:p>
    <w:p w14:paraId="650BB156" w14:textId="3A0263BF" w:rsidR="0010366C" w:rsidRDefault="0010366C" w:rsidP="007C514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increased demand in South Africa has put a st</w:t>
      </w:r>
      <w:r w:rsidR="00FD5CD0">
        <w:rPr>
          <w:rFonts w:ascii="Times New Roman" w:hAnsi="Times New Roman"/>
        </w:rPr>
        <w:t>r</w:t>
      </w:r>
      <w:r>
        <w:rPr>
          <w:rFonts w:ascii="Times New Roman" w:hAnsi="Times New Roman"/>
        </w:rPr>
        <w:t>ain on the existing executives and has resulted in the Group needing to expand its technical expertise.</w:t>
      </w:r>
    </w:p>
    <w:p w14:paraId="0442BE01" w14:textId="3F0AE67D" w:rsidR="007822DA" w:rsidRDefault="00DF46B0" w:rsidP="007C514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0366C">
        <w:rPr>
          <w:rFonts w:ascii="Times New Roman" w:hAnsi="Times New Roman"/>
        </w:rPr>
        <w:t xml:space="preserve">t has </w:t>
      </w:r>
      <w:r>
        <w:rPr>
          <w:rFonts w:ascii="Times New Roman" w:hAnsi="Times New Roman"/>
        </w:rPr>
        <w:t xml:space="preserve">therefore </w:t>
      </w:r>
      <w:r w:rsidR="0010366C">
        <w:rPr>
          <w:rFonts w:ascii="Times New Roman" w:hAnsi="Times New Roman"/>
        </w:rPr>
        <w:t xml:space="preserve">been </w:t>
      </w:r>
      <w:r w:rsidR="00D930DB">
        <w:rPr>
          <w:rFonts w:ascii="Times New Roman" w:hAnsi="Times New Roman"/>
        </w:rPr>
        <w:t xml:space="preserve">decided to expand the executive management team with specific responsibilities to ensure the </w:t>
      </w:r>
      <w:r w:rsidR="00FD5CD0">
        <w:rPr>
          <w:rFonts w:ascii="Times New Roman" w:hAnsi="Times New Roman"/>
        </w:rPr>
        <w:t>G</w:t>
      </w:r>
      <w:r w:rsidR="00D930DB">
        <w:rPr>
          <w:rFonts w:ascii="Times New Roman" w:hAnsi="Times New Roman"/>
        </w:rPr>
        <w:t>roup meets the increased demands</w:t>
      </w:r>
      <w:r>
        <w:rPr>
          <w:rFonts w:ascii="Times New Roman" w:hAnsi="Times New Roman"/>
        </w:rPr>
        <w:t xml:space="preserve"> and financial goals</w:t>
      </w:r>
      <w:r w:rsidR="00D930DB">
        <w:rPr>
          <w:rFonts w:ascii="Times New Roman" w:hAnsi="Times New Roman"/>
        </w:rPr>
        <w:t>.</w:t>
      </w:r>
      <w:r w:rsidR="0010366C">
        <w:rPr>
          <w:rFonts w:ascii="Times New Roman" w:hAnsi="Times New Roman"/>
        </w:rPr>
        <w:t xml:space="preserve">  </w:t>
      </w:r>
      <w:r w:rsidR="007822DA">
        <w:rPr>
          <w:rFonts w:ascii="Times New Roman" w:hAnsi="Times New Roman"/>
        </w:rPr>
        <w:t xml:space="preserve">   </w:t>
      </w:r>
    </w:p>
    <w:p w14:paraId="304FF844" w14:textId="1FC8437B" w:rsidR="008B695F" w:rsidRDefault="00E44CFE" w:rsidP="007C5140">
      <w:pPr>
        <w:spacing w:line="240" w:lineRule="auto"/>
        <w:jc w:val="both"/>
        <w:rPr>
          <w:rFonts w:ascii="Times New Roman" w:hAnsi="Times New Roman"/>
        </w:rPr>
      </w:pPr>
      <w:r w:rsidRPr="00E44CFE">
        <w:rPr>
          <w:rFonts w:ascii="Times New Roman" w:hAnsi="Times New Roman"/>
        </w:rPr>
        <w:t xml:space="preserve">Shareholders of the </w:t>
      </w:r>
      <w:r w:rsidR="00FD5CD0">
        <w:rPr>
          <w:rFonts w:ascii="Times New Roman" w:hAnsi="Times New Roman"/>
        </w:rPr>
        <w:t>c</w:t>
      </w:r>
      <w:r w:rsidRPr="00E44CFE">
        <w:rPr>
          <w:rFonts w:ascii="Times New Roman" w:hAnsi="Times New Roman"/>
        </w:rPr>
        <w:t xml:space="preserve">ompany and the general public are hereby informed </w:t>
      </w:r>
      <w:r w:rsidR="007C5140">
        <w:rPr>
          <w:rFonts w:ascii="Times New Roman" w:hAnsi="Times New Roman"/>
        </w:rPr>
        <w:t>that Andrew Cox has been appointed as the</w:t>
      </w:r>
      <w:r w:rsidR="00D122CF">
        <w:rPr>
          <w:rFonts w:ascii="Times New Roman" w:hAnsi="Times New Roman"/>
        </w:rPr>
        <w:t xml:space="preserve"> new</w:t>
      </w:r>
      <w:r w:rsidR="0023407C">
        <w:rPr>
          <w:rFonts w:ascii="Times New Roman" w:hAnsi="Times New Roman"/>
        </w:rPr>
        <w:t xml:space="preserve"> Executive Director and</w:t>
      </w:r>
      <w:r w:rsidR="00D122CF">
        <w:rPr>
          <w:rFonts w:ascii="Times New Roman" w:hAnsi="Times New Roman"/>
        </w:rPr>
        <w:t xml:space="preserve"> Chief Executive Officer of </w:t>
      </w:r>
      <w:r w:rsidR="007C5140">
        <w:rPr>
          <w:rFonts w:ascii="Times New Roman" w:hAnsi="Times New Roman"/>
        </w:rPr>
        <w:t xml:space="preserve">the </w:t>
      </w:r>
      <w:r w:rsidR="00D122CF">
        <w:rPr>
          <w:rFonts w:ascii="Times New Roman" w:hAnsi="Times New Roman"/>
        </w:rPr>
        <w:t>Company</w:t>
      </w:r>
      <w:r w:rsidR="007C5140">
        <w:rPr>
          <w:rFonts w:ascii="Times New Roman" w:hAnsi="Times New Roman"/>
        </w:rPr>
        <w:t xml:space="preserve">, with effect from 1 September 2022. </w:t>
      </w:r>
      <w:r w:rsidR="00DF46B0">
        <w:rPr>
          <w:rFonts w:ascii="Times New Roman" w:hAnsi="Times New Roman"/>
        </w:rPr>
        <w:t xml:space="preserve">Andrew </w:t>
      </w:r>
      <w:r w:rsidR="006C5BFE">
        <w:rPr>
          <w:rFonts w:ascii="Times New Roman" w:hAnsi="Times New Roman"/>
        </w:rPr>
        <w:t>Cox</w:t>
      </w:r>
      <w:r w:rsidR="00DF46B0">
        <w:rPr>
          <w:rFonts w:ascii="Times New Roman" w:hAnsi="Times New Roman"/>
        </w:rPr>
        <w:t>’s</w:t>
      </w:r>
      <w:r w:rsidR="006C5BFE">
        <w:rPr>
          <w:rFonts w:ascii="Times New Roman" w:hAnsi="Times New Roman"/>
        </w:rPr>
        <w:t xml:space="preserve"> primary short-term responsibility is to raise further equity </w:t>
      </w:r>
      <w:r w:rsidR="00FD5CD0">
        <w:rPr>
          <w:rFonts w:ascii="Times New Roman" w:hAnsi="Times New Roman"/>
        </w:rPr>
        <w:t xml:space="preserve">capital </w:t>
      </w:r>
      <w:r w:rsidR="006C5BFE">
        <w:rPr>
          <w:rFonts w:ascii="Times New Roman" w:hAnsi="Times New Roman"/>
        </w:rPr>
        <w:t xml:space="preserve">for the </w:t>
      </w:r>
      <w:r w:rsidR="00FD5CD0">
        <w:rPr>
          <w:rFonts w:ascii="Times New Roman" w:hAnsi="Times New Roman"/>
        </w:rPr>
        <w:t>G</w:t>
      </w:r>
      <w:r w:rsidR="006C5BFE">
        <w:rPr>
          <w:rFonts w:ascii="Times New Roman" w:hAnsi="Times New Roman"/>
        </w:rPr>
        <w:t>roup that will be needed to fund the increased business opportunities.</w:t>
      </w:r>
    </w:p>
    <w:p w14:paraId="7CADF53F" w14:textId="7844B0CE" w:rsidR="00D77B07" w:rsidRDefault="00DF46B0" w:rsidP="007C514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</w:t>
      </w:r>
      <w:r w:rsidR="007C5140">
        <w:rPr>
          <w:rFonts w:ascii="Times New Roman" w:hAnsi="Times New Roman"/>
        </w:rPr>
        <w:t xml:space="preserve">Cox is a </w:t>
      </w:r>
      <w:r w:rsidR="007C5140" w:rsidRPr="00E44CFE">
        <w:rPr>
          <w:rFonts w:ascii="Times New Roman" w:hAnsi="Times New Roman"/>
        </w:rPr>
        <w:t>Char</w:t>
      </w:r>
      <w:r w:rsidR="007C5140">
        <w:rPr>
          <w:rFonts w:ascii="Times New Roman" w:hAnsi="Times New Roman"/>
        </w:rPr>
        <w:t>tered Accountant by profession, and has over 30 years</w:t>
      </w:r>
      <w:r w:rsidR="00D77B07">
        <w:rPr>
          <w:rFonts w:ascii="Times New Roman" w:hAnsi="Times New Roman"/>
        </w:rPr>
        <w:t xml:space="preserve">’ diverse </w:t>
      </w:r>
      <w:r w:rsidR="007C5140">
        <w:rPr>
          <w:rFonts w:ascii="Times New Roman" w:hAnsi="Times New Roman"/>
        </w:rPr>
        <w:t>experience in business. He was previously involved in companies such as Coopers &amp; Lybrand, Panasonic, Investec and Growthpoint</w:t>
      </w:r>
      <w:r w:rsidR="00D77B07">
        <w:rPr>
          <w:rFonts w:ascii="Times New Roman" w:hAnsi="Times New Roman"/>
        </w:rPr>
        <w:t xml:space="preserve">, and was also a shareholder and the Chief Executive Officer of </w:t>
      </w:r>
      <w:proofErr w:type="spellStart"/>
      <w:r w:rsidR="00D77B07">
        <w:rPr>
          <w:rFonts w:ascii="Times New Roman" w:hAnsi="Times New Roman"/>
        </w:rPr>
        <w:t>Oilstar</w:t>
      </w:r>
      <w:proofErr w:type="spellEnd"/>
      <w:r w:rsidR="00D77B07">
        <w:rPr>
          <w:rFonts w:ascii="Times New Roman" w:hAnsi="Times New Roman"/>
        </w:rPr>
        <w:t xml:space="preserve"> (Pty) Ltd, a petrol station owning company</w:t>
      </w:r>
      <w:r w:rsidR="007C5140">
        <w:rPr>
          <w:rFonts w:ascii="Times New Roman" w:hAnsi="Times New Roman"/>
        </w:rPr>
        <w:t>.</w:t>
      </w:r>
    </w:p>
    <w:p w14:paraId="7D17EF4A" w14:textId="77777777" w:rsidR="00D77B07" w:rsidRDefault="00D77B07" w:rsidP="007C514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Board welcomes Andrew to his new role, and looks forward to working with him.</w:t>
      </w:r>
    </w:p>
    <w:p w14:paraId="63D91C54" w14:textId="5EF3EDA2" w:rsidR="006C5BFE" w:rsidRDefault="00D77B07" w:rsidP="008B6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Dave Kruger, w</w:t>
      </w:r>
      <w:r w:rsidR="006C5BFE">
        <w:rPr>
          <w:rFonts w:ascii="Times New Roman" w:hAnsi="Times New Roman"/>
        </w:rPr>
        <w:t xml:space="preserve">ill assume the role of Chief Operating Officer of the </w:t>
      </w:r>
      <w:r w:rsidR="00FD5CD0">
        <w:rPr>
          <w:rFonts w:ascii="Times New Roman" w:hAnsi="Times New Roman"/>
        </w:rPr>
        <w:t>G</w:t>
      </w:r>
      <w:r w:rsidR="006C5BFE">
        <w:rPr>
          <w:rFonts w:ascii="Times New Roman" w:hAnsi="Times New Roman"/>
        </w:rPr>
        <w:t>roup, which will allow him to concentrate on concluding the increased business demand.</w:t>
      </w:r>
      <w:r w:rsidR="00FD5CD0">
        <w:rPr>
          <w:rFonts w:ascii="Times New Roman" w:hAnsi="Times New Roman"/>
        </w:rPr>
        <w:t xml:space="preserve">  The change shall also be effective as from 1 September 2022. </w:t>
      </w:r>
    </w:p>
    <w:p w14:paraId="3E8F8C73" w14:textId="3FBD0AA6" w:rsidR="008B695F" w:rsidRDefault="00CB7807" w:rsidP="008B6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4BEBA21" w14:textId="778ACE05" w:rsidR="00B875CD" w:rsidRDefault="008B695F" w:rsidP="008B695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875CD" w:rsidRPr="00B875CD">
        <w:rPr>
          <w:rFonts w:ascii="Times New Roman" w:hAnsi="Times New Roman"/>
        </w:rPr>
        <w:t>By order of the Board</w:t>
      </w:r>
    </w:p>
    <w:p w14:paraId="3696F222" w14:textId="5C4C5ACF" w:rsidR="00B875CD" w:rsidRDefault="0008441A" w:rsidP="008B29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DF46B0">
        <w:rPr>
          <w:rFonts w:ascii="Times New Roman" w:hAnsi="Times New Roman"/>
        </w:rPr>
        <w:t xml:space="preserve">24 </w:t>
      </w:r>
      <w:proofErr w:type="gramStart"/>
      <w:r w:rsidR="00DF46B0">
        <w:rPr>
          <w:rFonts w:ascii="Times New Roman" w:hAnsi="Times New Roman"/>
        </w:rPr>
        <w:t xml:space="preserve">August </w:t>
      </w:r>
      <w:r w:rsidR="00E44CFE">
        <w:rPr>
          <w:rFonts w:ascii="Times New Roman" w:hAnsi="Times New Roman"/>
        </w:rPr>
        <w:t xml:space="preserve"> 2022</w:t>
      </w:r>
      <w:proofErr w:type="gramEnd"/>
    </w:p>
    <w:p w14:paraId="63655D0D" w14:textId="092E9ADF" w:rsidR="009556FC" w:rsidRPr="00DF0333" w:rsidRDefault="009556FC" w:rsidP="008B297F">
      <w:pPr>
        <w:spacing w:line="240" w:lineRule="auto"/>
        <w:jc w:val="both"/>
        <w:rPr>
          <w:rFonts w:ascii="Times New Roman" w:hAnsi="Times New Roman"/>
        </w:rPr>
      </w:pPr>
      <w:r w:rsidRPr="00DF0333">
        <w:rPr>
          <w:rFonts w:ascii="Times New Roman" w:hAnsi="Times New Roman"/>
        </w:rPr>
        <w:t>For further information,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E4356E" w:rsidRPr="00DF0333" w14:paraId="5E5FE853" w14:textId="77777777" w:rsidTr="00715293">
        <w:tc>
          <w:tcPr>
            <w:tcW w:w="5220" w:type="dxa"/>
          </w:tcPr>
          <w:p w14:paraId="42AF9C15" w14:textId="5A2A294E" w:rsidR="00E4356E" w:rsidRPr="00DF0333" w:rsidRDefault="007A6FBD" w:rsidP="008B297F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DF0333">
              <w:rPr>
                <w:rFonts w:eastAsia="Calibri"/>
                <w:b/>
              </w:rPr>
              <w:t>SEM Authorised R</w:t>
            </w:r>
            <w:r w:rsidR="00E4356E" w:rsidRPr="00DF0333">
              <w:rPr>
                <w:rFonts w:eastAsia="Calibri"/>
                <w:b/>
              </w:rPr>
              <w:t xml:space="preserve">epresentative </w:t>
            </w:r>
            <w:r w:rsidR="00BD4E66">
              <w:rPr>
                <w:rFonts w:eastAsia="Calibri"/>
                <w:b/>
              </w:rPr>
              <w:t>and</w:t>
            </w:r>
            <w:r w:rsidRPr="00DF0333">
              <w:rPr>
                <w:rFonts w:eastAsia="Calibri"/>
                <w:b/>
              </w:rPr>
              <w:t xml:space="preserve"> S</w:t>
            </w:r>
            <w:r w:rsidR="00E4356E" w:rsidRPr="00DF0333">
              <w:rPr>
                <w:rFonts w:eastAsia="Calibri"/>
                <w:b/>
              </w:rPr>
              <w:t>ponsor</w:t>
            </w:r>
            <w:r w:rsidRPr="00DF0333">
              <w:rPr>
                <w:rFonts w:eastAsia="Calibri"/>
                <w:b/>
              </w:rPr>
              <w:t xml:space="preserve"> </w:t>
            </w:r>
          </w:p>
          <w:p w14:paraId="29B1C408" w14:textId="5D64A2A8" w:rsidR="007A0863" w:rsidRPr="00DF0333" w:rsidRDefault="00D54490" w:rsidP="008B297F">
            <w:pPr>
              <w:spacing w:line="240" w:lineRule="auto"/>
              <w:jc w:val="center"/>
              <w:rPr>
                <w:rFonts w:eastAsia="Calibri"/>
              </w:rPr>
            </w:pPr>
            <w:r w:rsidRPr="00DF0333">
              <w:rPr>
                <w:noProof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6E7BB2F8" wp14:editId="4CF6D3D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50962</wp:posOffset>
                  </wp:positionV>
                  <wp:extent cx="1562100" cy="738505"/>
                  <wp:effectExtent l="0" t="0" r="0" b="4445"/>
                  <wp:wrapNone/>
                  <wp:docPr id="1" name="Picture 1" descr="Perigeum Logo - 8x3.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rigeum Logo - 8x3.6"/>
                          <pic:cNvPicPr/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BA3A87" w14:textId="77777777" w:rsidR="007A0863" w:rsidRPr="00DF0333" w:rsidRDefault="007A0863" w:rsidP="008B297F">
            <w:pPr>
              <w:spacing w:line="240" w:lineRule="auto"/>
              <w:jc w:val="center"/>
              <w:rPr>
                <w:rFonts w:eastAsia="Calibri"/>
              </w:rPr>
            </w:pPr>
          </w:p>
          <w:p w14:paraId="66039BBB" w14:textId="6D1F3E27" w:rsidR="0019428A" w:rsidRPr="00DF0333" w:rsidRDefault="0019428A" w:rsidP="008B297F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4860" w:type="dxa"/>
          </w:tcPr>
          <w:p w14:paraId="337A476D" w14:textId="011D51D7" w:rsidR="00E4356E" w:rsidRPr="00DF0333" w:rsidRDefault="002F5887" w:rsidP="008B297F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DF0333">
              <w:rPr>
                <w:noProof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35A42ED1" wp14:editId="18FFDF9D">
                  <wp:simplePos x="0" y="0"/>
                  <wp:positionH relativeFrom="margin">
                    <wp:posOffset>838835</wp:posOffset>
                  </wp:positionH>
                  <wp:positionV relativeFrom="margin">
                    <wp:posOffset>254000</wp:posOffset>
                  </wp:positionV>
                  <wp:extent cx="1303020" cy="804545"/>
                  <wp:effectExtent l="0" t="0" r="0" b="0"/>
                  <wp:wrapNone/>
                  <wp:docPr id="2" name="Picture 2" descr="C:\Users\lkenmoe\AppData\Local\Microsoft\Windows\Temporary Internet Files\Content.Outlook\9XOW0Y8E\IT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enmoe\AppData\Local\Microsoft\Windows\Temporary Internet Files\Content.Outlook\9XOW0Y8E\IT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56E" w:rsidRPr="00DF0333">
              <w:rPr>
                <w:rFonts w:eastAsia="Calibri"/>
                <w:b/>
              </w:rPr>
              <w:t>Company Secretary</w:t>
            </w:r>
          </w:p>
          <w:p w14:paraId="7512E90D" w14:textId="72DF71CA" w:rsidR="00FB1862" w:rsidRPr="00DF0333" w:rsidRDefault="00FB1862" w:rsidP="008B297F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14:paraId="71838A5C" w14:textId="77777777" w:rsidR="00FB1862" w:rsidRPr="00DF0333" w:rsidRDefault="00FB1862" w:rsidP="008B297F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E4356E" w:rsidRPr="00DF0333" w14:paraId="302A76B2" w14:textId="77777777" w:rsidTr="00CC4E2A">
        <w:trPr>
          <w:trHeight w:val="459"/>
        </w:trPr>
        <w:tc>
          <w:tcPr>
            <w:tcW w:w="5220" w:type="dxa"/>
            <w:tcBorders>
              <w:bottom w:val="single" w:sz="4" w:space="0" w:color="000000" w:themeColor="text1"/>
            </w:tcBorders>
          </w:tcPr>
          <w:p w14:paraId="2060B090" w14:textId="77777777" w:rsidR="00E4356E" w:rsidRPr="00DF0333" w:rsidRDefault="00E4356E" w:rsidP="008B297F">
            <w:pPr>
              <w:spacing w:line="240" w:lineRule="auto"/>
              <w:jc w:val="center"/>
              <w:rPr>
                <w:rFonts w:eastAsia="Calibri"/>
              </w:rPr>
            </w:pPr>
            <w:r w:rsidRPr="00DF0333">
              <w:rPr>
                <w:rFonts w:eastAsia="Calibri"/>
              </w:rPr>
              <w:t>+230 402 0890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38625A2E" w14:textId="77777777" w:rsidR="00923716" w:rsidRPr="00DF0333" w:rsidRDefault="00E4356E" w:rsidP="008B297F">
            <w:pPr>
              <w:spacing w:line="240" w:lineRule="auto"/>
              <w:jc w:val="center"/>
              <w:rPr>
                <w:rFonts w:eastAsia="Calibri"/>
              </w:rPr>
            </w:pPr>
            <w:r w:rsidRPr="00DF0333">
              <w:rPr>
                <w:rFonts w:eastAsia="Calibri"/>
              </w:rPr>
              <w:t>+230 403 0800</w:t>
            </w:r>
          </w:p>
        </w:tc>
      </w:tr>
    </w:tbl>
    <w:p w14:paraId="6818584A" w14:textId="230E8AA2" w:rsidR="007E50BE" w:rsidRPr="004E7B09" w:rsidRDefault="0008441A" w:rsidP="008B297F">
      <w:pPr>
        <w:pStyle w:val="Footer"/>
        <w:spacing w:line="24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br/>
      </w:r>
      <w:r w:rsidR="007E50BE" w:rsidRPr="00DF0333">
        <w:rPr>
          <w:rFonts w:ascii="Times New Roman" w:hAnsi="Times New Roman"/>
        </w:rPr>
        <w:t>This notice is issued pursuant to SEM Listing Rule 11.3</w:t>
      </w:r>
      <w:r w:rsidR="00AD59D3">
        <w:rPr>
          <w:rFonts w:ascii="Times New Roman" w:hAnsi="Times New Roman"/>
        </w:rPr>
        <w:t>. The Board of D</w:t>
      </w:r>
      <w:r w:rsidR="007E50BE" w:rsidRPr="00DF0333">
        <w:rPr>
          <w:rFonts w:ascii="Times New Roman" w:hAnsi="Times New Roman"/>
        </w:rPr>
        <w:t xml:space="preserve">irectors of ACES </w:t>
      </w:r>
      <w:r w:rsidR="002F5887">
        <w:rPr>
          <w:rFonts w:ascii="Times New Roman" w:hAnsi="Times New Roman"/>
        </w:rPr>
        <w:t xml:space="preserve">Renewables </w:t>
      </w:r>
      <w:r w:rsidR="007E50BE" w:rsidRPr="00DF0333">
        <w:rPr>
          <w:rFonts w:ascii="Times New Roman" w:hAnsi="Times New Roman"/>
        </w:rPr>
        <w:t>accepts full responsibility for the accuracy of the information contained in this Communiqué.</w:t>
      </w:r>
    </w:p>
    <w:sectPr w:rsidR="007E50BE" w:rsidRPr="004E7B09" w:rsidSect="007A0863">
      <w:headerReference w:type="even" r:id="rId12"/>
      <w:footerReference w:type="default" r:id="rId13"/>
      <w:pgSz w:w="11906" w:h="16838"/>
      <w:pgMar w:top="360" w:right="836" w:bottom="270" w:left="99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14BB" w14:textId="77777777" w:rsidR="00EA45B0" w:rsidRDefault="00EA45B0" w:rsidP="00A95C9C">
      <w:pPr>
        <w:spacing w:after="0" w:line="240" w:lineRule="auto"/>
      </w:pPr>
      <w:r>
        <w:separator/>
      </w:r>
    </w:p>
  </w:endnote>
  <w:endnote w:type="continuationSeparator" w:id="0">
    <w:p w14:paraId="7B06E0AF" w14:textId="77777777" w:rsidR="00EA45B0" w:rsidRDefault="00EA45B0" w:rsidP="00A95C9C">
      <w:pPr>
        <w:spacing w:after="0" w:line="240" w:lineRule="auto"/>
      </w:pPr>
      <w:r>
        <w:continuationSeparator/>
      </w:r>
    </w:p>
  </w:endnote>
  <w:endnote w:type="continuationNotice" w:id="1">
    <w:p w14:paraId="1375DDC5" w14:textId="77777777" w:rsidR="00EA45B0" w:rsidRDefault="00EA4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EF9E" w14:textId="77777777" w:rsidR="004759EF" w:rsidRPr="004759EF" w:rsidRDefault="004759EF" w:rsidP="0019428A">
    <w:pPr>
      <w:pStyle w:val="Footer"/>
      <w:ind w:left="-90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7F74" w14:textId="77777777" w:rsidR="00EA45B0" w:rsidRDefault="00EA45B0" w:rsidP="00A95C9C">
      <w:pPr>
        <w:spacing w:after="0" w:line="240" w:lineRule="auto"/>
      </w:pPr>
      <w:r>
        <w:separator/>
      </w:r>
    </w:p>
  </w:footnote>
  <w:footnote w:type="continuationSeparator" w:id="0">
    <w:p w14:paraId="186021CA" w14:textId="77777777" w:rsidR="00EA45B0" w:rsidRDefault="00EA45B0" w:rsidP="00A95C9C">
      <w:pPr>
        <w:spacing w:after="0" w:line="240" w:lineRule="auto"/>
      </w:pPr>
      <w:r>
        <w:continuationSeparator/>
      </w:r>
    </w:p>
  </w:footnote>
  <w:footnote w:type="continuationNotice" w:id="1">
    <w:p w14:paraId="19A3DA3A" w14:textId="77777777" w:rsidR="00EA45B0" w:rsidRDefault="00EA4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F6C3" w14:textId="6C681920" w:rsidR="00303F80" w:rsidRDefault="00EA45B0">
    <w:pPr>
      <w:pStyle w:val="Header"/>
    </w:pPr>
    <w:r>
      <w:rPr>
        <w:noProof/>
      </w:rPr>
      <w:pict w14:anchorId="39012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44.15pt;height:266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A6F"/>
    <w:multiLevelType w:val="hybridMultilevel"/>
    <w:tmpl w:val="9822B514"/>
    <w:lvl w:ilvl="0" w:tplc="1F8EFCEC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B1D"/>
    <w:multiLevelType w:val="hybridMultilevel"/>
    <w:tmpl w:val="7690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2DEC"/>
    <w:multiLevelType w:val="hybridMultilevel"/>
    <w:tmpl w:val="84B6DB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25D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6F18"/>
    <w:multiLevelType w:val="hybridMultilevel"/>
    <w:tmpl w:val="9B0EDA18"/>
    <w:lvl w:ilvl="0" w:tplc="69BCB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5FA8"/>
    <w:multiLevelType w:val="hybridMultilevel"/>
    <w:tmpl w:val="FC5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3A31"/>
    <w:multiLevelType w:val="hybridMultilevel"/>
    <w:tmpl w:val="5C2C99DE"/>
    <w:lvl w:ilvl="0" w:tplc="2BFCA9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C1"/>
    <w:rsid w:val="00011C16"/>
    <w:rsid w:val="00012548"/>
    <w:rsid w:val="00014A23"/>
    <w:rsid w:val="00017314"/>
    <w:rsid w:val="0001754D"/>
    <w:rsid w:val="000259A6"/>
    <w:rsid w:val="0002683A"/>
    <w:rsid w:val="000341AD"/>
    <w:rsid w:val="00035D2A"/>
    <w:rsid w:val="00047F34"/>
    <w:rsid w:val="00052844"/>
    <w:rsid w:val="000573A5"/>
    <w:rsid w:val="0006539B"/>
    <w:rsid w:val="000655C5"/>
    <w:rsid w:val="0008441A"/>
    <w:rsid w:val="000911EC"/>
    <w:rsid w:val="00097624"/>
    <w:rsid w:val="000A0AB1"/>
    <w:rsid w:val="000A535B"/>
    <w:rsid w:val="000C74F6"/>
    <w:rsid w:val="000D1A33"/>
    <w:rsid w:val="0010366C"/>
    <w:rsid w:val="001235AB"/>
    <w:rsid w:val="00131739"/>
    <w:rsid w:val="00134730"/>
    <w:rsid w:val="001458AC"/>
    <w:rsid w:val="00156437"/>
    <w:rsid w:val="00163CF8"/>
    <w:rsid w:val="00165F50"/>
    <w:rsid w:val="001661EB"/>
    <w:rsid w:val="00182142"/>
    <w:rsid w:val="00184A4A"/>
    <w:rsid w:val="0019428A"/>
    <w:rsid w:val="0019460F"/>
    <w:rsid w:val="00194C2B"/>
    <w:rsid w:val="00195C09"/>
    <w:rsid w:val="00195D63"/>
    <w:rsid w:val="001A001A"/>
    <w:rsid w:val="001A22DA"/>
    <w:rsid w:val="001A3E80"/>
    <w:rsid w:val="001B58CB"/>
    <w:rsid w:val="001C23A9"/>
    <w:rsid w:val="001D467B"/>
    <w:rsid w:val="001F1C78"/>
    <w:rsid w:val="00202DC4"/>
    <w:rsid w:val="00210735"/>
    <w:rsid w:val="002107A6"/>
    <w:rsid w:val="0022296C"/>
    <w:rsid w:val="002239EC"/>
    <w:rsid w:val="0023398F"/>
    <w:rsid w:val="0023407C"/>
    <w:rsid w:val="00234827"/>
    <w:rsid w:val="00235DD8"/>
    <w:rsid w:val="0024231B"/>
    <w:rsid w:val="0024591D"/>
    <w:rsid w:val="00245A34"/>
    <w:rsid w:val="00245EFB"/>
    <w:rsid w:val="00251277"/>
    <w:rsid w:val="00251E2F"/>
    <w:rsid w:val="00255735"/>
    <w:rsid w:val="00260FC2"/>
    <w:rsid w:val="0026140C"/>
    <w:rsid w:val="002800D4"/>
    <w:rsid w:val="00280CFC"/>
    <w:rsid w:val="00292CE2"/>
    <w:rsid w:val="00295750"/>
    <w:rsid w:val="00296F35"/>
    <w:rsid w:val="002A3B02"/>
    <w:rsid w:val="002B173C"/>
    <w:rsid w:val="002B2A66"/>
    <w:rsid w:val="002B58E1"/>
    <w:rsid w:val="002B70E1"/>
    <w:rsid w:val="002D00DE"/>
    <w:rsid w:val="002D5563"/>
    <w:rsid w:val="002F1BE2"/>
    <w:rsid w:val="002F280E"/>
    <w:rsid w:val="002F5887"/>
    <w:rsid w:val="00303F80"/>
    <w:rsid w:val="003111A6"/>
    <w:rsid w:val="003112C5"/>
    <w:rsid w:val="00312502"/>
    <w:rsid w:val="00315395"/>
    <w:rsid w:val="00317FBF"/>
    <w:rsid w:val="00322D70"/>
    <w:rsid w:val="003301F9"/>
    <w:rsid w:val="00355C41"/>
    <w:rsid w:val="0035776D"/>
    <w:rsid w:val="003710AA"/>
    <w:rsid w:val="00376C48"/>
    <w:rsid w:val="003A7938"/>
    <w:rsid w:val="003B0784"/>
    <w:rsid w:val="003B2288"/>
    <w:rsid w:val="003C10E4"/>
    <w:rsid w:val="003C3284"/>
    <w:rsid w:val="003E1008"/>
    <w:rsid w:val="003E1C09"/>
    <w:rsid w:val="003E353B"/>
    <w:rsid w:val="00400D1E"/>
    <w:rsid w:val="00405923"/>
    <w:rsid w:val="00411B28"/>
    <w:rsid w:val="00434215"/>
    <w:rsid w:val="004342F8"/>
    <w:rsid w:val="0043507B"/>
    <w:rsid w:val="00457FF5"/>
    <w:rsid w:val="004623DC"/>
    <w:rsid w:val="00474D6A"/>
    <w:rsid w:val="004759EF"/>
    <w:rsid w:val="0048404D"/>
    <w:rsid w:val="00490B31"/>
    <w:rsid w:val="004A46AA"/>
    <w:rsid w:val="004C19D0"/>
    <w:rsid w:val="004C4B10"/>
    <w:rsid w:val="004C77C7"/>
    <w:rsid w:val="004D0860"/>
    <w:rsid w:val="004D1D94"/>
    <w:rsid w:val="004D4353"/>
    <w:rsid w:val="004D5BF0"/>
    <w:rsid w:val="004D6969"/>
    <w:rsid w:val="004E379B"/>
    <w:rsid w:val="004E7B09"/>
    <w:rsid w:val="004F0B95"/>
    <w:rsid w:val="00501F80"/>
    <w:rsid w:val="00512F51"/>
    <w:rsid w:val="00514B92"/>
    <w:rsid w:val="00536E67"/>
    <w:rsid w:val="005420BD"/>
    <w:rsid w:val="00545AC5"/>
    <w:rsid w:val="00556C2F"/>
    <w:rsid w:val="005911AA"/>
    <w:rsid w:val="005A4456"/>
    <w:rsid w:val="005D0E28"/>
    <w:rsid w:val="005D14F5"/>
    <w:rsid w:val="005D2E5D"/>
    <w:rsid w:val="005D4445"/>
    <w:rsid w:val="005F00FA"/>
    <w:rsid w:val="00603789"/>
    <w:rsid w:val="00613214"/>
    <w:rsid w:val="00615EFC"/>
    <w:rsid w:val="00633438"/>
    <w:rsid w:val="006361FF"/>
    <w:rsid w:val="00657FCC"/>
    <w:rsid w:val="00670D2E"/>
    <w:rsid w:val="00673063"/>
    <w:rsid w:val="0067659F"/>
    <w:rsid w:val="00680B5C"/>
    <w:rsid w:val="00684DBF"/>
    <w:rsid w:val="00697C6B"/>
    <w:rsid w:val="006A4801"/>
    <w:rsid w:val="006B1550"/>
    <w:rsid w:val="006B4379"/>
    <w:rsid w:val="006C5BFE"/>
    <w:rsid w:val="006D5995"/>
    <w:rsid w:val="006D6FF0"/>
    <w:rsid w:val="006E1200"/>
    <w:rsid w:val="006E1AA2"/>
    <w:rsid w:val="006E387E"/>
    <w:rsid w:val="00702922"/>
    <w:rsid w:val="00713A42"/>
    <w:rsid w:val="00714B29"/>
    <w:rsid w:val="0072123A"/>
    <w:rsid w:val="007246E9"/>
    <w:rsid w:val="00725100"/>
    <w:rsid w:val="0074148F"/>
    <w:rsid w:val="007420D0"/>
    <w:rsid w:val="00742A6E"/>
    <w:rsid w:val="00742B21"/>
    <w:rsid w:val="0075567A"/>
    <w:rsid w:val="007579F0"/>
    <w:rsid w:val="00775D15"/>
    <w:rsid w:val="007822DA"/>
    <w:rsid w:val="00785D2A"/>
    <w:rsid w:val="007904B9"/>
    <w:rsid w:val="007906E1"/>
    <w:rsid w:val="007A0863"/>
    <w:rsid w:val="007A67DF"/>
    <w:rsid w:val="007A6FBD"/>
    <w:rsid w:val="007B01ED"/>
    <w:rsid w:val="007B326B"/>
    <w:rsid w:val="007B5038"/>
    <w:rsid w:val="007B7422"/>
    <w:rsid w:val="007C09CE"/>
    <w:rsid w:val="007C42DB"/>
    <w:rsid w:val="007C5140"/>
    <w:rsid w:val="007C7421"/>
    <w:rsid w:val="007D286C"/>
    <w:rsid w:val="007E50BE"/>
    <w:rsid w:val="007E764C"/>
    <w:rsid w:val="007F65A8"/>
    <w:rsid w:val="00822A3E"/>
    <w:rsid w:val="00831D04"/>
    <w:rsid w:val="008356E3"/>
    <w:rsid w:val="0083696E"/>
    <w:rsid w:val="00844753"/>
    <w:rsid w:val="00857E6A"/>
    <w:rsid w:val="0086005A"/>
    <w:rsid w:val="00861B3C"/>
    <w:rsid w:val="00874676"/>
    <w:rsid w:val="00890F14"/>
    <w:rsid w:val="0089294F"/>
    <w:rsid w:val="008A242F"/>
    <w:rsid w:val="008A566F"/>
    <w:rsid w:val="008B297F"/>
    <w:rsid w:val="008B695F"/>
    <w:rsid w:val="008C0FB1"/>
    <w:rsid w:val="008C616A"/>
    <w:rsid w:val="008F3ABC"/>
    <w:rsid w:val="00900935"/>
    <w:rsid w:val="00904A0E"/>
    <w:rsid w:val="009055BB"/>
    <w:rsid w:val="00922A07"/>
    <w:rsid w:val="00923716"/>
    <w:rsid w:val="0093535E"/>
    <w:rsid w:val="009556FC"/>
    <w:rsid w:val="00955E59"/>
    <w:rsid w:val="00965AB5"/>
    <w:rsid w:val="00971D06"/>
    <w:rsid w:val="00971EFE"/>
    <w:rsid w:val="009755EA"/>
    <w:rsid w:val="009817D0"/>
    <w:rsid w:val="00993B1B"/>
    <w:rsid w:val="00997A6F"/>
    <w:rsid w:val="009A2603"/>
    <w:rsid w:val="009B1CAC"/>
    <w:rsid w:val="009C3846"/>
    <w:rsid w:val="009D34C8"/>
    <w:rsid w:val="009D3768"/>
    <w:rsid w:val="009D7F79"/>
    <w:rsid w:val="009E13D8"/>
    <w:rsid w:val="009F6089"/>
    <w:rsid w:val="009F6DA3"/>
    <w:rsid w:val="00A227F1"/>
    <w:rsid w:val="00A35482"/>
    <w:rsid w:val="00A436F2"/>
    <w:rsid w:val="00A465CB"/>
    <w:rsid w:val="00A61E63"/>
    <w:rsid w:val="00A818C9"/>
    <w:rsid w:val="00A83D4C"/>
    <w:rsid w:val="00A91BCF"/>
    <w:rsid w:val="00A95C9C"/>
    <w:rsid w:val="00A95ECE"/>
    <w:rsid w:val="00A96BED"/>
    <w:rsid w:val="00AA3DF6"/>
    <w:rsid w:val="00AA7818"/>
    <w:rsid w:val="00AB5916"/>
    <w:rsid w:val="00AC0320"/>
    <w:rsid w:val="00AC59E3"/>
    <w:rsid w:val="00AC6A0D"/>
    <w:rsid w:val="00AD5928"/>
    <w:rsid w:val="00AD59D3"/>
    <w:rsid w:val="00AE17AB"/>
    <w:rsid w:val="00AE1AC9"/>
    <w:rsid w:val="00AF163B"/>
    <w:rsid w:val="00AF4BD7"/>
    <w:rsid w:val="00AF54ED"/>
    <w:rsid w:val="00AF68D1"/>
    <w:rsid w:val="00B01652"/>
    <w:rsid w:val="00B041B3"/>
    <w:rsid w:val="00B163EC"/>
    <w:rsid w:val="00B20D59"/>
    <w:rsid w:val="00B23FEF"/>
    <w:rsid w:val="00B503EC"/>
    <w:rsid w:val="00B609FB"/>
    <w:rsid w:val="00B623C1"/>
    <w:rsid w:val="00B85B80"/>
    <w:rsid w:val="00B873FB"/>
    <w:rsid w:val="00B875CD"/>
    <w:rsid w:val="00B87C07"/>
    <w:rsid w:val="00B94864"/>
    <w:rsid w:val="00BC0222"/>
    <w:rsid w:val="00BC40AA"/>
    <w:rsid w:val="00BD4E66"/>
    <w:rsid w:val="00BE5A01"/>
    <w:rsid w:val="00BF2C1D"/>
    <w:rsid w:val="00BF4B90"/>
    <w:rsid w:val="00BF5237"/>
    <w:rsid w:val="00C2045D"/>
    <w:rsid w:val="00C20F70"/>
    <w:rsid w:val="00C26F7D"/>
    <w:rsid w:val="00C31F81"/>
    <w:rsid w:val="00C408DD"/>
    <w:rsid w:val="00C47258"/>
    <w:rsid w:val="00C52AD9"/>
    <w:rsid w:val="00C536D7"/>
    <w:rsid w:val="00C70E52"/>
    <w:rsid w:val="00C7401F"/>
    <w:rsid w:val="00C777EC"/>
    <w:rsid w:val="00C809DC"/>
    <w:rsid w:val="00C81966"/>
    <w:rsid w:val="00C87FD1"/>
    <w:rsid w:val="00C9110A"/>
    <w:rsid w:val="00C95FFC"/>
    <w:rsid w:val="00CB541D"/>
    <w:rsid w:val="00CB7807"/>
    <w:rsid w:val="00CC4E2A"/>
    <w:rsid w:val="00CE1BB9"/>
    <w:rsid w:val="00D122CF"/>
    <w:rsid w:val="00D13A81"/>
    <w:rsid w:val="00D15100"/>
    <w:rsid w:val="00D15F74"/>
    <w:rsid w:val="00D2779F"/>
    <w:rsid w:val="00D31EC9"/>
    <w:rsid w:val="00D34271"/>
    <w:rsid w:val="00D42500"/>
    <w:rsid w:val="00D443F8"/>
    <w:rsid w:val="00D54490"/>
    <w:rsid w:val="00D57ACD"/>
    <w:rsid w:val="00D745BD"/>
    <w:rsid w:val="00D77B07"/>
    <w:rsid w:val="00D930DB"/>
    <w:rsid w:val="00DA20F7"/>
    <w:rsid w:val="00DA7381"/>
    <w:rsid w:val="00DD0556"/>
    <w:rsid w:val="00DF0333"/>
    <w:rsid w:val="00DF46B0"/>
    <w:rsid w:val="00E13761"/>
    <w:rsid w:val="00E164A5"/>
    <w:rsid w:val="00E266A9"/>
    <w:rsid w:val="00E40DAB"/>
    <w:rsid w:val="00E4356E"/>
    <w:rsid w:val="00E444D2"/>
    <w:rsid w:val="00E44CFE"/>
    <w:rsid w:val="00E4695F"/>
    <w:rsid w:val="00E6650F"/>
    <w:rsid w:val="00E762AB"/>
    <w:rsid w:val="00E76545"/>
    <w:rsid w:val="00E77A25"/>
    <w:rsid w:val="00E81B43"/>
    <w:rsid w:val="00E91F49"/>
    <w:rsid w:val="00EA45B0"/>
    <w:rsid w:val="00EA74F2"/>
    <w:rsid w:val="00EB2608"/>
    <w:rsid w:val="00EB5A49"/>
    <w:rsid w:val="00ED5DE3"/>
    <w:rsid w:val="00EE2DB1"/>
    <w:rsid w:val="00EE74BF"/>
    <w:rsid w:val="00EF2FD8"/>
    <w:rsid w:val="00EF5C08"/>
    <w:rsid w:val="00EF7CF5"/>
    <w:rsid w:val="00F14456"/>
    <w:rsid w:val="00F45487"/>
    <w:rsid w:val="00F51ADA"/>
    <w:rsid w:val="00F5586A"/>
    <w:rsid w:val="00F66A37"/>
    <w:rsid w:val="00F71CAE"/>
    <w:rsid w:val="00F7313F"/>
    <w:rsid w:val="00F84038"/>
    <w:rsid w:val="00F9083B"/>
    <w:rsid w:val="00F94CD5"/>
    <w:rsid w:val="00FA32D1"/>
    <w:rsid w:val="00FA7FB3"/>
    <w:rsid w:val="00FB1862"/>
    <w:rsid w:val="00FB5A8E"/>
    <w:rsid w:val="00FC2F9E"/>
    <w:rsid w:val="00FC638D"/>
    <w:rsid w:val="00FC73C5"/>
    <w:rsid w:val="00FD5CD0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0A3E448"/>
  <w15:docId w15:val="{ED54EBA1-A881-4555-BDFB-B0B9292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1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AC59E3"/>
    <w:pPr>
      <w:widowControl w:val="0"/>
      <w:spacing w:after="120" w:line="240" w:lineRule="auto"/>
      <w:jc w:val="both"/>
    </w:pPr>
    <w:rPr>
      <w:rFonts w:ascii="Times New (W1)" w:eastAsia="Times New Roman" w:hAnsi="Times New (W1)"/>
      <w:snapToGrid w:val="0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C59E3"/>
    <w:rPr>
      <w:rFonts w:ascii="Times New (W1)" w:eastAsia="Times New Roman" w:hAnsi="Times New (W1)"/>
      <w:snapToGrid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5C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5C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C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5C9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38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B1"/>
    <w:rPr>
      <w:b/>
      <w:bCs/>
      <w:lang w:val="en-GB"/>
    </w:rPr>
  </w:style>
  <w:style w:type="paragraph" w:customStyle="1" w:styleId="Default">
    <w:name w:val="Default"/>
    <w:rsid w:val="009F6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E4356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F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F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CFE"/>
    <w:pPr>
      <w:ind w:left="720"/>
      <w:contextualSpacing/>
    </w:pPr>
  </w:style>
  <w:style w:type="paragraph" w:styleId="Revision">
    <w:name w:val="Revision"/>
    <w:hidden/>
    <w:uiPriority w:val="99"/>
    <w:semiHidden/>
    <w:rsid w:val="00C536D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jpg@01D3CB64.AAB038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7F1E-B400-4FF3-BE3A-DA204E47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2568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Perigeum</dc:creator>
  <cp:keywords/>
  <cp:lastModifiedBy>Perigeum</cp:lastModifiedBy>
  <cp:revision>3</cp:revision>
  <cp:lastPrinted>2022-05-19T12:41:00Z</cp:lastPrinted>
  <dcterms:created xsi:type="dcterms:W3CDTF">2022-08-23T08:53:00Z</dcterms:created>
  <dcterms:modified xsi:type="dcterms:W3CDTF">2022-08-23T08:53:00Z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1649639232</vt:i4>
  </property>
  <property fmtid="{D5CDD505-2E9C-101B-9397-08002B2CF9AE}" pid="4" name="_EmailSubject">
    <vt:lpwstr>ACES Announcement - Changes to the Board</vt:lpwstr>
  </property>
  <property fmtid="{D5CDD505-2E9C-101B-9397-08002B2CF9AE}" pid="5" name="_AuthorEmail">
    <vt:lpwstr>dchinasamy@perigeum.mu</vt:lpwstr>
  </property>
  <property fmtid="{D5CDD505-2E9C-101B-9397-08002B2CF9AE}" pid="6" name="_AuthorEmailDisplayName">
    <vt:lpwstr>Darren Chinasamy (Perigeum)</vt:lpwstr>
  </property>
  <property fmtid="{D5CDD505-2E9C-101B-9397-08002B2CF9AE}" pid="7" name="_ReviewingToolsShownOnce">
    <vt:lpwstr/>
  </property>
</Properties>
</file>